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62" w:rsidRDefault="00D92462" w:rsidP="00D92462">
      <w:pPr>
        <w:jc w:val="both"/>
        <w:rPr>
          <w:b/>
        </w:rPr>
      </w:pPr>
      <w:r w:rsidRPr="00D92462">
        <w:rPr>
          <w:b/>
        </w:rPr>
        <w:t xml:space="preserve"> Отчет</w:t>
      </w:r>
      <w:r>
        <w:rPr>
          <w:b/>
        </w:rPr>
        <w:t xml:space="preserve"> по</w:t>
      </w:r>
      <w:r w:rsidRPr="00D92462">
        <w:rPr>
          <w:b/>
        </w:rPr>
        <w:t xml:space="preserve">  семинару – практикуму для руководителей /заместителей руководителей ОУ      «Включение в урок  заданий, направленных на ФФГ». Введение в проблему»</w:t>
      </w:r>
    </w:p>
    <w:p w:rsidR="00D92462" w:rsidRDefault="00D92462" w:rsidP="00D92462">
      <w:pPr>
        <w:jc w:val="both"/>
      </w:pPr>
      <w:r>
        <w:t xml:space="preserve"> </w:t>
      </w:r>
      <w:r w:rsidRPr="008B70AC">
        <w:rPr>
          <w:b/>
        </w:rPr>
        <w:t>Дата</w:t>
      </w:r>
      <w:r>
        <w:t xml:space="preserve">: </w:t>
      </w:r>
      <w:r w:rsidRPr="00D92462">
        <w:t>21.01 2022</w:t>
      </w:r>
      <w:r w:rsidR="008B70AC">
        <w:t xml:space="preserve"> для руководителей /заместителей ОУ</w:t>
      </w:r>
    </w:p>
    <w:p w:rsidR="008B70AC" w:rsidRDefault="008B70AC" w:rsidP="00D92462">
      <w:pPr>
        <w:jc w:val="both"/>
      </w:pPr>
      <w:r>
        <w:t xml:space="preserve">              25.01.2022 для учителей </w:t>
      </w:r>
    </w:p>
    <w:p w:rsidR="008B70AC" w:rsidRPr="008B70AC" w:rsidRDefault="008B70AC" w:rsidP="00D92462">
      <w:pPr>
        <w:jc w:val="both"/>
        <w:rPr>
          <w:b/>
        </w:rPr>
      </w:pPr>
      <w:r w:rsidRPr="008B70AC">
        <w:rPr>
          <w:b/>
        </w:rPr>
        <w:t>Форма проведения</w:t>
      </w:r>
      <w:r>
        <w:rPr>
          <w:b/>
        </w:rPr>
        <w:t xml:space="preserve">: </w:t>
      </w:r>
      <w:r w:rsidRPr="008B70AC">
        <w:t>онлайн на платформе Зум</w:t>
      </w:r>
      <w:r w:rsidRPr="008B70AC">
        <w:rPr>
          <w:b/>
        </w:rPr>
        <w:t xml:space="preserve"> </w:t>
      </w:r>
    </w:p>
    <w:p w:rsidR="001E2555" w:rsidRDefault="001E2555" w:rsidP="00D92462">
      <w:pPr>
        <w:jc w:val="both"/>
      </w:pPr>
      <w:r w:rsidRPr="001E2555">
        <w:rPr>
          <w:b/>
        </w:rPr>
        <w:t>Рассматриваемые вопросы</w:t>
      </w:r>
      <w:r>
        <w:t>:</w:t>
      </w:r>
    </w:p>
    <w:p w:rsidR="001E2555" w:rsidRPr="001E2555" w:rsidRDefault="001E2555" w:rsidP="001E2555">
      <w:pPr>
        <w:jc w:val="both"/>
      </w:pPr>
      <w:r>
        <w:rPr>
          <w:bCs/>
        </w:rPr>
        <w:t>1.</w:t>
      </w:r>
      <w:r w:rsidRPr="001E2555">
        <w:rPr>
          <w:bCs/>
        </w:rPr>
        <w:t>Основные критерии отбора заданий для формирования и оценки функциональной грамотности</w:t>
      </w:r>
    </w:p>
    <w:p w:rsidR="001E2555" w:rsidRDefault="001E2555" w:rsidP="001E2555">
      <w:pPr>
        <w:jc w:val="both"/>
        <w:rPr>
          <w:bCs/>
        </w:rPr>
      </w:pPr>
      <w:r>
        <w:t xml:space="preserve">2. </w:t>
      </w:r>
      <w:r w:rsidRPr="001E2555">
        <w:rPr>
          <w:bCs/>
        </w:rPr>
        <w:t>Особенности заданий для оценки функциональной грамотности</w:t>
      </w:r>
      <w:r>
        <w:rPr>
          <w:bCs/>
        </w:rPr>
        <w:t>.</w:t>
      </w:r>
    </w:p>
    <w:p w:rsidR="001E2555" w:rsidRDefault="001E2555" w:rsidP="001E2555">
      <w:pPr>
        <w:jc w:val="both"/>
        <w:rPr>
          <w:bCs/>
        </w:rPr>
      </w:pPr>
      <w:r>
        <w:rPr>
          <w:bCs/>
        </w:rPr>
        <w:t>3.</w:t>
      </w:r>
      <w:r w:rsidR="00BC7F19">
        <w:rPr>
          <w:bCs/>
        </w:rPr>
        <w:t xml:space="preserve"> Практическая работа по включение в урок  заданий, связанных с формированием математической грамотности</w:t>
      </w:r>
      <w:r w:rsidR="008B70AC">
        <w:rPr>
          <w:bCs/>
        </w:rPr>
        <w:t>.</w:t>
      </w:r>
    </w:p>
    <w:p w:rsidR="008B70AC" w:rsidRPr="001E2555" w:rsidRDefault="008B70AC" w:rsidP="001E2555">
      <w:pPr>
        <w:jc w:val="both"/>
      </w:pPr>
      <w:r>
        <w:rPr>
          <w:bCs/>
        </w:rPr>
        <w:t xml:space="preserve">4. О планах общеобразовательных учреждений  по формированию ФГ </w:t>
      </w:r>
    </w:p>
    <w:p w:rsidR="00936B7F" w:rsidRDefault="008B70AC">
      <w:pPr>
        <w:rPr>
          <w:b/>
        </w:rPr>
      </w:pPr>
      <w:r w:rsidRPr="002B3DDD">
        <w:rPr>
          <w:b/>
        </w:rPr>
        <w:t>Краткое описание хода СП</w:t>
      </w:r>
    </w:p>
    <w:p w:rsidR="00824686" w:rsidRPr="00824686" w:rsidRDefault="00824686" w:rsidP="00824686">
      <w:pPr>
        <w:rPr>
          <w:b/>
          <w:bCs/>
        </w:rPr>
      </w:pPr>
      <w:r w:rsidRPr="00824686">
        <w:rPr>
          <w:b/>
          <w:bCs/>
        </w:rPr>
        <w:t>Основные критерии отбора заданий для формирования и оценки функциональной грамотности</w:t>
      </w:r>
    </w:p>
    <w:p w:rsidR="00824686" w:rsidRPr="00824686" w:rsidRDefault="00824686" w:rsidP="00824686">
      <w:r w:rsidRPr="00824686">
        <w:rPr>
          <w:bCs/>
        </w:rPr>
        <w:t xml:space="preserve">Наличие ситуационной значимости контекста </w:t>
      </w:r>
    </w:p>
    <w:p w:rsidR="00824686" w:rsidRPr="00824686" w:rsidRDefault="00824686" w:rsidP="00824686">
      <w:r w:rsidRPr="00824686">
        <w:rPr>
          <w:bCs/>
        </w:rPr>
        <w:t xml:space="preserve"> Необходимость перевода условий задачи, сформулированных с помощью обыденного языка, на язык предметной области </w:t>
      </w:r>
    </w:p>
    <w:p w:rsidR="00824686" w:rsidRPr="00824686" w:rsidRDefault="00824686" w:rsidP="00824686">
      <w:r w:rsidRPr="00824686">
        <w:rPr>
          <w:bCs/>
        </w:rPr>
        <w:t xml:space="preserve"> Новизна формулировки задачи, неопределенность в способах решения</w:t>
      </w:r>
    </w:p>
    <w:p w:rsidR="00824686" w:rsidRDefault="00824686">
      <w:pPr>
        <w:rPr>
          <w:b/>
          <w:bCs/>
        </w:rPr>
      </w:pPr>
      <w:r w:rsidRPr="00824686">
        <w:rPr>
          <w:b/>
          <w:bCs/>
        </w:rPr>
        <w:t>Особенности заданий для оценки функциональной грамотности.</w:t>
      </w:r>
    </w:p>
    <w:p w:rsidR="00000000" w:rsidRPr="00824686" w:rsidRDefault="00986804" w:rsidP="00824686">
      <w:pPr>
        <w:numPr>
          <w:ilvl w:val="0"/>
          <w:numId w:val="1"/>
        </w:numPr>
      </w:pPr>
      <w:r w:rsidRPr="00824686">
        <w:rPr>
          <w:bCs/>
        </w:rPr>
        <w:t xml:space="preserve">Задача, поставленная вне предметной области и решаемая с помощью </w:t>
      </w:r>
      <w:r w:rsidRPr="00824686">
        <w:rPr>
          <w:bCs/>
        </w:rPr>
        <w:t>пр</w:t>
      </w:r>
      <w:r w:rsidRPr="00824686">
        <w:rPr>
          <w:bCs/>
        </w:rPr>
        <w:t xml:space="preserve">едметных знаний, например  </w:t>
      </w:r>
      <w:proofErr w:type="gramStart"/>
      <w:r w:rsidRPr="00824686">
        <w:rPr>
          <w:bCs/>
        </w:rPr>
        <w:t>по</w:t>
      </w:r>
      <w:proofErr w:type="gramEnd"/>
      <w:r w:rsidRPr="00824686">
        <w:rPr>
          <w:bCs/>
        </w:rPr>
        <w:t xml:space="preserve"> ….</w:t>
      </w:r>
    </w:p>
    <w:p w:rsidR="00824686" w:rsidRPr="00824686" w:rsidRDefault="00824686" w:rsidP="00824686">
      <w:r w:rsidRPr="00824686">
        <w:rPr>
          <w:bCs/>
        </w:rPr>
        <w:t>• В каждом из заданий описываются жизненная ситуация, как правило, близкая понятная учащемуся</w:t>
      </w:r>
    </w:p>
    <w:p w:rsidR="00824686" w:rsidRPr="00824686" w:rsidRDefault="00824686" w:rsidP="00824686">
      <w:r w:rsidRPr="00824686">
        <w:rPr>
          <w:bCs/>
        </w:rPr>
        <w:t xml:space="preserve"> • Контекст заданий близок к проблемным ситуациям, возникающим в повседневной жизни </w:t>
      </w:r>
    </w:p>
    <w:p w:rsidR="00824686" w:rsidRPr="00824686" w:rsidRDefault="00824686" w:rsidP="00824686">
      <w:r w:rsidRPr="00824686">
        <w:rPr>
          <w:bCs/>
        </w:rPr>
        <w:t xml:space="preserve">• Ситуация требует осознанного выбора модели поведения </w:t>
      </w:r>
    </w:p>
    <w:p w:rsidR="00824686" w:rsidRPr="00824686" w:rsidRDefault="00824686" w:rsidP="00824686">
      <w:r w:rsidRPr="00824686">
        <w:rPr>
          <w:bCs/>
        </w:rPr>
        <w:t xml:space="preserve">• Вопросы изложены простым, ясным языком и, как правило, немногословны </w:t>
      </w:r>
    </w:p>
    <w:p w:rsidR="00824686" w:rsidRPr="00824686" w:rsidRDefault="00824686" w:rsidP="00824686">
      <w:r w:rsidRPr="00824686">
        <w:rPr>
          <w:bCs/>
        </w:rPr>
        <w:t>• Требуют перевода с обыденного языка на язык предметной области…</w:t>
      </w:r>
    </w:p>
    <w:p w:rsidR="00824686" w:rsidRPr="00824686" w:rsidRDefault="00824686" w:rsidP="00824686">
      <w:r w:rsidRPr="00824686">
        <w:rPr>
          <w:bCs/>
        </w:rPr>
        <w:t xml:space="preserve"> • Используются иллюстрации: рисунки, таблицы, схемы, чертежи….</w:t>
      </w:r>
    </w:p>
    <w:p w:rsidR="00824686" w:rsidRDefault="00985C29">
      <w:r>
        <w:t>Были предложены две задачи, поставленные вне предметной области….</w:t>
      </w:r>
    </w:p>
    <w:p w:rsidR="00985C29" w:rsidRDefault="00985C29"/>
    <w:p w:rsidR="00985C29" w:rsidRDefault="00985C29">
      <w:r w:rsidRPr="00985C29">
        <w:lastRenderedPageBreak/>
        <w:drawing>
          <wp:inline distT="0" distB="0" distL="0" distR="0" wp14:anchorId="03DFCB01" wp14:editId="3B7B8F06">
            <wp:extent cx="3949147" cy="2961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1990" cy="296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29" w:rsidRDefault="00985C29" w:rsidP="00985C29"/>
    <w:p w:rsidR="00985C29" w:rsidRDefault="00985C29" w:rsidP="00985C29">
      <w:pPr>
        <w:jc w:val="both"/>
      </w:pPr>
      <w:r w:rsidRPr="00985C29">
        <w:drawing>
          <wp:inline distT="0" distB="0" distL="0" distR="0" wp14:anchorId="543AFB60" wp14:editId="75CA8436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29" w:rsidRDefault="00985C29" w:rsidP="00985C29">
      <w:pPr>
        <w:jc w:val="both"/>
        <w:rPr>
          <w:bCs/>
          <w:i/>
          <w:iCs/>
        </w:rPr>
      </w:pPr>
      <w:r>
        <w:rPr>
          <w:b/>
          <w:bCs/>
        </w:rPr>
        <w:t xml:space="preserve"> </w:t>
      </w:r>
      <w:r w:rsidR="0074732B" w:rsidRPr="0074732B">
        <w:rPr>
          <w:bCs/>
        </w:rPr>
        <w:t>Б</w:t>
      </w:r>
      <w:r w:rsidRPr="0074732B">
        <w:rPr>
          <w:bCs/>
        </w:rPr>
        <w:t>ыла поставлена цель</w:t>
      </w:r>
      <w:r w:rsidRPr="0074732B">
        <w:rPr>
          <w:bCs/>
          <w:i/>
          <w:iCs/>
        </w:rPr>
        <w:t xml:space="preserve">: </w:t>
      </w:r>
      <w:r w:rsidRPr="0074732B">
        <w:rPr>
          <w:bCs/>
        </w:rPr>
        <w:t>провести математическое моделирование с выходом на обобщенный способ действий в сходных ситуациях, в том числе жизненных (</w:t>
      </w:r>
      <w:r w:rsidRPr="0074732B">
        <w:rPr>
          <w:bCs/>
          <w:i/>
          <w:iCs/>
        </w:rPr>
        <w:t xml:space="preserve">реализация </w:t>
      </w:r>
      <w:proofErr w:type="spellStart"/>
      <w:r w:rsidRPr="0074732B">
        <w:rPr>
          <w:bCs/>
          <w:i/>
          <w:iCs/>
        </w:rPr>
        <w:t>метапредметного</w:t>
      </w:r>
      <w:proofErr w:type="spellEnd"/>
      <w:r w:rsidRPr="0074732B">
        <w:rPr>
          <w:bCs/>
          <w:i/>
          <w:iCs/>
        </w:rPr>
        <w:t xml:space="preserve"> подхода, формирование ФГ - МГ…)</w:t>
      </w:r>
    </w:p>
    <w:p w:rsidR="0074732B" w:rsidRDefault="0074732B" w:rsidP="00985C29">
      <w:pPr>
        <w:jc w:val="both"/>
        <w:rPr>
          <w:bCs/>
        </w:rPr>
      </w:pPr>
      <w:r w:rsidRPr="0074732B">
        <w:rPr>
          <w:bCs/>
        </w:rPr>
        <w:t xml:space="preserve">Далее руководители /заместители руководителей  и педагоги </w:t>
      </w:r>
      <w:r>
        <w:rPr>
          <w:bCs/>
        </w:rPr>
        <w:t>работали индивидуально, в парах или в группах по моделированию урока с включением данных задач.</w:t>
      </w:r>
    </w:p>
    <w:p w:rsidR="0074732B" w:rsidRDefault="0074732B" w:rsidP="00985C29">
      <w:pPr>
        <w:jc w:val="both"/>
        <w:rPr>
          <w:bCs/>
        </w:rPr>
      </w:pPr>
    </w:p>
    <w:p w:rsidR="000B1F17" w:rsidRDefault="0074732B" w:rsidP="00985C29">
      <w:pPr>
        <w:jc w:val="both"/>
        <w:rPr>
          <w:rFonts w:ascii="Times New Roman" w:hAnsi="Times New Roman"/>
          <w:sz w:val="24"/>
          <w:szCs w:val="24"/>
        </w:rPr>
      </w:pPr>
      <w:r w:rsidRPr="00A256F6">
        <w:rPr>
          <w:rFonts w:ascii="Times New Roman" w:hAnsi="Times New Roman"/>
          <w:b/>
          <w:sz w:val="24"/>
          <w:szCs w:val="24"/>
        </w:rPr>
        <w:t>В конце СП школы получили  с рекомендациями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4732B" w:rsidRDefault="0074732B" w:rsidP="00985C29">
      <w:pPr>
        <w:jc w:val="both"/>
        <w:rPr>
          <w:rFonts w:ascii="Times New Roman" w:hAnsi="Times New Roman"/>
          <w:sz w:val="24"/>
          <w:szCs w:val="24"/>
        </w:rPr>
      </w:pPr>
      <w:r w:rsidRPr="0074732B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0B1F1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н</w:t>
      </w:r>
      <w:r w:rsidRPr="0074732B">
        <w:rPr>
          <w:rFonts w:ascii="Times New Roman" w:hAnsi="Times New Roman"/>
          <w:sz w:val="24"/>
          <w:szCs w:val="24"/>
        </w:rPr>
        <w:t>а каких предметах также может идти формирование математической грамотности, например, используя такие  понятия, как  «скорость», «время», «расстояние»</w:t>
      </w:r>
      <w:r w:rsidR="000B1F17">
        <w:rPr>
          <w:rFonts w:ascii="Times New Roman" w:hAnsi="Times New Roman"/>
          <w:sz w:val="24"/>
          <w:szCs w:val="24"/>
        </w:rPr>
        <w:t>;</w:t>
      </w:r>
    </w:p>
    <w:p w:rsidR="000B1F17" w:rsidRDefault="000B1F17" w:rsidP="000B1F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</w:t>
      </w:r>
      <w:r w:rsidRPr="000B1F17">
        <w:rPr>
          <w:rFonts w:ascii="Times New Roman" w:hAnsi="Times New Roman"/>
          <w:sz w:val="24"/>
          <w:szCs w:val="24"/>
        </w:rPr>
        <w:t xml:space="preserve">ровень сложности </w:t>
      </w:r>
      <w:r>
        <w:rPr>
          <w:rFonts w:ascii="Times New Roman" w:hAnsi="Times New Roman"/>
          <w:sz w:val="24"/>
          <w:szCs w:val="24"/>
        </w:rPr>
        <w:t>может быть</w:t>
      </w:r>
      <w:r w:rsidRPr="000B1F17">
        <w:rPr>
          <w:rFonts w:ascii="Times New Roman" w:hAnsi="Times New Roman"/>
          <w:sz w:val="24"/>
          <w:szCs w:val="24"/>
        </w:rPr>
        <w:t>:  недостаточный, низкий, средний, повышенный, высокий</w:t>
      </w:r>
      <w:r>
        <w:rPr>
          <w:rFonts w:ascii="Times New Roman" w:hAnsi="Times New Roman"/>
          <w:sz w:val="24"/>
          <w:szCs w:val="24"/>
        </w:rPr>
        <w:t>;</w:t>
      </w:r>
    </w:p>
    <w:p w:rsidR="000B1F17" w:rsidRPr="000B1F17" w:rsidRDefault="000B1F17" w:rsidP="000B1F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</w:t>
      </w:r>
      <w:r w:rsidRPr="000B1F17">
        <w:rPr>
          <w:rFonts w:ascii="Times New Roman" w:hAnsi="Times New Roman"/>
          <w:sz w:val="24"/>
          <w:szCs w:val="24"/>
        </w:rPr>
        <w:t>ависит от того,  в каком классе предлагается задание</w:t>
      </w:r>
    </w:p>
    <w:p w:rsidR="00A256F6" w:rsidRDefault="00A256F6" w:rsidP="000B1F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критерии д</w:t>
      </w:r>
      <w:r w:rsidRPr="00A256F6">
        <w:rPr>
          <w:rFonts w:ascii="Times New Roman" w:hAnsi="Times New Roman"/>
          <w:sz w:val="24"/>
          <w:szCs w:val="24"/>
        </w:rPr>
        <w:t xml:space="preserve">ля математической грамотности - МГ </w:t>
      </w:r>
      <w:r w:rsidRPr="00A256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были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256F6">
        <w:rPr>
          <w:rFonts w:ascii="Times New Roman" w:hAnsi="Times New Roman"/>
          <w:sz w:val="24"/>
          <w:szCs w:val="24"/>
        </w:rPr>
        <w:t xml:space="preserve">взяла </w:t>
      </w:r>
      <w:r>
        <w:rPr>
          <w:rFonts w:ascii="Times New Roman" w:hAnsi="Times New Roman"/>
          <w:sz w:val="24"/>
          <w:szCs w:val="24"/>
        </w:rPr>
        <w:t>из  файла «спецификация» на РЭШ</w:t>
      </w:r>
    </w:p>
    <w:p w:rsidR="00A256F6" w:rsidRDefault="00A256F6" w:rsidP="000B1F1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9"/>
        <w:gridCol w:w="2268"/>
        <w:gridCol w:w="5812"/>
      </w:tblGrid>
      <w:tr w:rsidR="00A256F6" w:rsidRPr="00A256F6" w:rsidTr="00A256F6">
        <w:trPr>
          <w:trHeight w:val="623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256F6" w:rsidRDefault="00A256F6" w:rsidP="00A256F6">
            <w:p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</w:rPr>
              <w:t>Контекст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256F6" w:rsidRDefault="00A256F6" w:rsidP="00A256F6">
            <w:p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</w:rPr>
              <w:t>Математическое содержание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256F6" w:rsidRDefault="00A256F6" w:rsidP="00A256F6">
            <w:p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</w:rPr>
              <w:t xml:space="preserve">Мыслительная деятельность </w:t>
            </w:r>
          </w:p>
        </w:tc>
      </w:tr>
      <w:tr w:rsidR="00A256F6" w:rsidRPr="00A256F6" w:rsidTr="00A256F6">
        <w:trPr>
          <w:trHeight w:val="4168"/>
        </w:trPr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 xml:space="preserve">общественная жизнь </w:t>
            </w:r>
          </w:p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 xml:space="preserve">личная жизнь </w:t>
            </w:r>
          </w:p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 xml:space="preserve">образование/профессиональная деятельность </w:t>
            </w:r>
          </w:p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 xml:space="preserve">научная деятельность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>ространство и форма</w:t>
            </w:r>
          </w:p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 xml:space="preserve">изменение и зависимости </w:t>
            </w:r>
          </w:p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>количество</w:t>
            </w:r>
          </w:p>
          <w:p w:rsidR="00000000" w:rsidRPr="00A256F6" w:rsidRDefault="00986804" w:rsidP="00A256F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b/>
                <w:bCs/>
                <w:i/>
                <w:iCs/>
              </w:rPr>
              <w:t>неопределённость и данные</w:t>
            </w:r>
          </w:p>
        </w:tc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56F6" w:rsidRPr="00A256F6" w:rsidRDefault="00A256F6" w:rsidP="00A256F6">
            <w:p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</w:rPr>
              <w:t xml:space="preserve">Для описания </w:t>
            </w:r>
            <w:r w:rsidRPr="00A256F6">
              <w:rPr>
                <w:rFonts w:ascii="Times New Roman" w:hAnsi="Times New Roman"/>
                <w:b/>
                <w:bCs/>
              </w:rPr>
              <w:t xml:space="preserve">мыслительной деятельности </w:t>
            </w:r>
            <w:r w:rsidRPr="00A256F6">
              <w:rPr>
                <w:rFonts w:ascii="Times New Roman" w:hAnsi="Times New Roman"/>
              </w:rPr>
              <w:t>при разрешении предложенных</w:t>
            </w:r>
            <w:r w:rsidRPr="00A256F6">
              <w:rPr>
                <w:rFonts w:ascii="Times New Roman" w:hAnsi="Times New Roman"/>
              </w:rPr>
              <w:br/>
              <w:t xml:space="preserve">проблем используются следующие </w:t>
            </w:r>
            <w:r w:rsidRPr="00A256F6">
              <w:rPr>
                <w:rFonts w:ascii="Times New Roman" w:hAnsi="Times New Roman"/>
                <w:b/>
                <w:bCs/>
              </w:rPr>
              <w:t>глаголы</w:t>
            </w:r>
          </w:p>
          <w:p w:rsidR="00A256F6" w:rsidRPr="00A256F6" w:rsidRDefault="00A256F6" w:rsidP="00A256F6">
            <w:p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  <w:i/>
                <w:iCs/>
              </w:rPr>
              <w:t xml:space="preserve">формулировать, применять и интерпретировать, </w:t>
            </w:r>
            <w:r w:rsidRPr="00A256F6">
              <w:rPr>
                <w:rFonts w:ascii="Times New Roman" w:hAnsi="Times New Roman"/>
              </w:rPr>
              <w:t>которые указывают на мыслительные задачи, которые будут решаться учащимися:</w:t>
            </w:r>
          </w:p>
          <w:p w:rsidR="00000000" w:rsidRPr="00A256F6" w:rsidRDefault="00A256F6" w:rsidP="00A256F6">
            <w:pPr>
              <w:jc w:val="both"/>
              <w:rPr>
                <w:rFonts w:ascii="Times New Roman" w:hAnsi="Times New Roman"/>
              </w:rPr>
            </w:pPr>
            <w:r w:rsidRPr="00A256F6">
              <w:rPr>
                <w:rFonts w:ascii="Times New Roman" w:hAnsi="Times New Roman"/>
              </w:rPr>
              <w:br/>
            </w:r>
            <w:r w:rsidRPr="00A256F6">
              <w:rPr>
                <w:rFonts w:ascii="Times New Roman" w:hAnsi="Times New Roman"/>
                <w:b/>
                <w:bCs/>
              </w:rPr>
              <w:t>– формулировать ситуацию на языке математики;</w:t>
            </w:r>
            <w:r w:rsidRPr="00A256F6">
              <w:rPr>
                <w:rFonts w:ascii="Times New Roman" w:hAnsi="Times New Roman"/>
                <w:b/>
                <w:bCs/>
              </w:rPr>
              <w:br/>
              <w:t>– применять математические понятия, факты, процедуры;</w:t>
            </w:r>
            <w:r w:rsidRPr="00A256F6">
              <w:rPr>
                <w:rFonts w:ascii="Times New Roman" w:hAnsi="Times New Roman"/>
                <w:b/>
                <w:bCs/>
              </w:rPr>
              <w:br/>
              <w:t>– интерпретировать, использовать и оценивать математические результаты</w:t>
            </w:r>
          </w:p>
        </w:tc>
      </w:tr>
    </w:tbl>
    <w:p w:rsidR="00A256F6" w:rsidRPr="00A256F6" w:rsidRDefault="000B1F17" w:rsidP="00A256F6">
      <w:pPr>
        <w:jc w:val="both"/>
        <w:rPr>
          <w:bCs/>
        </w:rPr>
      </w:pPr>
      <w:r w:rsidRPr="000B1F17">
        <w:rPr>
          <w:rFonts w:ascii="Times New Roman" w:hAnsi="Times New Roman"/>
          <w:sz w:val="24"/>
          <w:szCs w:val="24"/>
        </w:rPr>
        <w:t xml:space="preserve"> </w:t>
      </w:r>
      <w:r w:rsidR="00A256F6" w:rsidRPr="00A256F6">
        <w:rPr>
          <w:bCs/>
          <w:i/>
          <w:iCs/>
        </w:rPr>
        <w:t>Для  предметов, на которых будет  поставлена  цель  «формирование математической грамотности в ситуации…»</w:t>
      </w:r>
    </w:p>
    <w:p w:rsidR="007906A2" w:rsidRDefault="007906A2" w:rsidP="00985C29">
      <w:pPr>
        <w:jc w:val="both"/>
        <w:rPr>
          <w:rFonts w:asciiTheme="majorHAnsi" w:eastAsiaTheme="majorEastAsia" w:hAnsi="Arial" w:cstheme="majorBidi"/>
          <w:b/>
          <w:bCs/>
          <w:color w:val="1F497D" w:themeColor="text2"/>
          <w:sz w:val="40"/>
          <w:szCs w:val="40"/>
        </w:rPr>
      </w:pPr>
      <w:r>
        <w:t>Также была доведена информация до руководителей ОУ о дополнительных требованиях к информации, выставляемой на сайт УО.</w:t>
      </w:r>
      <w:r w:rsidRPr="007906A2">
        <w:rPr>
          <w:rFonts w:asciiTheme="majorHAnsi" w:eastAsiaTheme="majorEastAsia" w:hAnsi="Arial" w:cstheme="majorBidi"/>
          <w:b/>
          <w:bCs/>
          <w:color w:val="1F497D" w:themeColor="text2"/>
          <w:sz w:val="40"/>
          <w:szCs w:val="40"/>
        </w:rPr>
        <w:t xml:space="preserve"> </w:t>
      </w:r>
    </w:p>
    <w:p w:rsidR="0074732B" w:rsidRDefault="007906A2" w:rsidP="00985C29">
      <w:pPr>
        <w:jc w:val="both"/>
      </w:pPr>
      <w:r w:rsidRPr="007906A2">
        <w:rPr>
          <w:b/>
          <w:bCs/>
        </w:rPr>
        <w:t>О планах по ФФГ в школах – прошел первый мониторинг</w:t>
      </w:r>
      <w:r>
        <w:t xml:space="preserve"> </w:t>
      </w:r>
    </w:p>
    <w:p w:rsidR="007906A2" w:rsidRPr="007906A2" w:rsidRDefault="007906A2" w:rsidP="007906A2">
      <w:pPr>
        <w:jc w:val="both"/>
      </w:pPr>
      <w:r w:rsidRPr="007906A2">
        <w:rPr>
          <w:bCs/>
        </w:rPr>
        <w:t>Должны быть выставлены на сайты ОУ:  либо закладка, либо отдельная страница.</w:t>
      </w:r>
    </w:p>
    <w:p w:rsidR="007906A2" w:rsidRPr="007906A2" w:rsidRDefault="007906A2" w:rsidP="007906A2">
      <w:pPr>
        <w:jc w:val="both"/>
      </w:pPr>
      <w:r w:rsidRPr="007906A2">
        <w:rPr>
          <w:bCs/>
        </w:rPr>
        <w:t>Может называться «ФГОС (</w:t>
      </w:r>
      <w:proofErr w:type="gramStart"/>
      <w:r w:rsidRPr="007906A2">
        <w:rPr>
          <w:bCs/>
        </w:rPr>
        <w:t>обновленный</w:t>
      </w:r>
      <w:proofErr w:type="gramEnd"/>
      <w:r w:rsidRPr="007906A2">
        <w:rPr>
          <w:bCs/>
        </w:rPr>
        <w:t>). Функциональная грамотность» (чтобы сразу аккумулировать оба эти взаимосвязанных направления)</w:t>
      </w:r>
    </w:p>
    <w:p w:rsidR="007906A2" w:rsidRDefault="007906A2" w:rsidP="007906A2">
      <w:pPr>
        <w:jc w:val="both"/>
        <w:rPr>
          <w:bCs/>
        </w:rPr>
      </w:pPr>
      <w:r w:rsidRPr="007906A2">
        <w:rPr>
          <w:bCs/>
        </w:rPr>
        <w:t xml:space="preserve"> Внутри данной закладки должны быть приказы и сами планы по ФФГ для своей школы. А также ссылки на сайт ИРО по данным направлениям и ссылки на федеральные документы по ФГОС и ФФГ</w:t>
      </w:r>
      <w:r>
        <w:rPr>
          <w:bCs/>
        </w:rPr>
        <w:t>.</w:t>
      </w:r>
    </w:p>
    <w:p w:rsidR="007906A2" w:rsidRDefault="007906A2" w:rsidP="007906A2">
      <w:pPr>
        <w:jc w:val="both"/>
        <w:rPr>
          <w:bCs/>
        </w:rPr>
      </w:pPr>
      <w:proofErr w:type="spellStart"/>
      <w:r>
        <w:rPr>
          <w:bCs/>
        </w:rPr>
        <w:t>Самута</w:t>
      </w:r>
      <w:proofErr w:type="spellEnd"/>
      <w:r>
        <w:rPr>
          <w:bCs/>
        </w:rPr>
        <w:t xml:space="preserve"> С.А.                            директор МУ «ЦОФОУ"</w:t>
      </w:r>
      <w:r w:rsidRPr="007906A2">
        <w:rPr>
          <w:bCs/>
        </w:rPr>
        <w:t xml:space="preserve"> </w:t>
      </w:r>
    </w:p>
    <w:p w:rsidR="007906A2" w:rsidRPr="0074732B" w:rsidRDefault="007906A2" w:rsidP="00985C29">
      <w:pPr>
        <w:jc w:val="both"/>
      </w:pPr>
      <w:r>
        <w:t>25.01.2022</w:t>
      </w:r>
      <w:bookmarkStart w:id="0" w:name="_GoBack"/>
      <w:bookmarkEnd w:id="0"/>
    </w:p>
    <w:sectPr w:rsidR="007906A2" w:rsidRPr="0074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04" w:rsidRDefault="00986804" w:rsidP="007906A2">
      <w:pPr>
        <w:spacing w:after="0" w:line="240" w:lineRule="auto"/>
      </w:pPr>
      <w:r>
        <w:separator/>
      </w:r>
    </w:p>
  </w:endnote>
  <w:endnote w:type="continuationSeparator" w:id="0">
    <w:p w:rsidR="00986804" w:rsidRDefault="00986804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04" w:rsidRDefault="00986804" w:rsidP="007906A2">
      <w:pPr>
        <w:spacing w:after="0" w:line="240" w:lineRule="auto"/>
      </w:pPr>
      <w:r>
        <w:separator/>
      </w:r>
    </w:p>
  </w:footnote>
  <w:footnote w:type="continuationSeparator" w:id="0">
    <w:p w:rsidR="00986804" w:rsidRDefault="00986804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A45"/>
    <w:multiLevelType w:val="hybridMultilevel"/>
    <w:tmpl w:val="53BCBEFE"/>
    <w:lvl w:ilvl="0" w:tplc="A3B6E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6C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E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A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CA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2D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81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AB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1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1628EB"/>
    <w:multiLevelType w:val="hybridMultilevel"/>
    <w:tmpl w:val="1626324E"/>
    <w:lvl w:ilvl="0" w:tplc="5CF6C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8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2A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6B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26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CD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60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8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0"/>
    <w:rsid w:val="000B1F17"/>
    <w:rsid w:val="001E2555"/>
    <w:rsid w:val="001E4890"/>
    <w:rsid w:val="002B3DDD"/>
    <w:rsid w:val="0074732B"/>
    <w:rsid w:val="007906A2"/>
    <w:rsid w:val="00824686"/>
    <w:rsid w:val="008B70AC"/>
    <w:rsid w:val="00936B7F"/>
    <w:rsid w:val="00985C29"/>
    <w:rsid w:val="00986804"/>
    <w:rsid w:val="00A256F6"/>
    <w:rsid w:val="00BC7F19"/>
    <w:rsid w:val="00D92462"/>
    <w:rsid w:val="00E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6A2"/>
  </w:style>
  <w:style w:type="paragraph" w:styleId="a8">
    <w:name w:val="footer"/>
    <w:basedOn w:val="a"/>
    <w:link w:val="a9"/>
    <w:uiPriority w:val="99"/>
    <w:unhideWhenUsed/>
    <w:rsid w:val="0079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6A2"/>
  </w:style>
  <w:style w:type="paragraph" w:styleId="a8">
    <w:name w:val="footer"/>
    <w:basedOn w:val="a"/>
    <w:link w:val="a9"/>
    <w:uiPriority w:val="99"/>
    <w:unhideWhenUsed/>
    <w:rsid w:val="0079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2022-04-01T06:17:00Z</dcterms:created>
  <dcterms:modified xsi:type="dcterms:W3CDTF">2022-04-01T10:08:00Z</dcterms:modified>
</cp:coreProperties>
</file>